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XXXVI/433/2021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wieloletniej prognozy finansowej na lata 2022 - 2028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1372,1834)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publicznych (Dz.U.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305, 1535,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1773.)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Przyjmuje się Wieloletnią Prognozę Finansową dla Gminy Wejherowo na lata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- 2028,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Przyjmuje się wykaz przedsięwzięć,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Objaśnienia przyjętych wartości ujętych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 Gminy Wejherowo na lata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stanową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Gminy do zaciągania zobowiązań: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zamieszczonych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wieloletniej prognozie finansowej przedsięwzięć;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umów, których realizacja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budżetowym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latach następnych jest  niezbędna do zapewnienia ciągłości działania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których wynikające płatności wykraczają poza rok budżetowy.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Wójta Gminy do przekazania kierownikom jednostek organizacyjnych       Gminy Wejherowo uprawnień do zaciągania zobowiązań,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XXII/285/2020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wieloletniej prognozy finansowej na lata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2028.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XXXVI/433/2021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XXXVI/433/2021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8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O B J A Ś N I E N I 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do Uchwały Rady Gminy Wejherowo Nr XXXVI/433/2021 z dnia 29 grudnia 2021 r. w sprawie wieloletniej prognozy finansowej  Gminy Wejherowo na lata 2022 - 2028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b/>
          <w:color w:val="000000"/>
          <w:szCs w:val="20"/>
          <w:u w:color="000000"/>
        </w:rPr>
      </w:pPr>
      <w:r>
        <w:rPr>
          <w:b/>
          <w:i/>
          <w:szCs w:val="20"/>
        </w:rPr>
        <w:t>Zmiany do złożonego projektu WPF na 2022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Dochody majątkowe zwiększono o 200.000 zł – stan po zmianie 14.262.090 zł;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Dochody bieżące zwiększono o 300.000 zł  stan po zmianie 134.708.998 zł. z tego: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tytułu dotacji i środków przeznaczonych na cele bieżące stan– 32.446.203 zł.;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pozostałe dochody stan – 39.145.300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 Wydatki majątkowe zwiększono o kwotę 750.000 zł stan po zmianie – 21.444.125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 Wydatki bieżące zwiększono o kwotę 300.000 zł. stan po zmianie 133.411.332 zł., z tego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wynagrodzenia i składki od nich naliczane stan- 53.468.464 zł.;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obsługę długu stan – 1.092.000 zł.;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Powyższe zmiany wpłynęły na wynik budżetu na 2022r., który kształtuje się jako deficyt w wysokości 5.884.369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Przychody budżetu na 2022 rok kształtują się w wysokości 11.038.281,04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ramach przedsięwzięć dokonano zmian: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1.Wprowadzono zadanie „Budowa dróg gminnych ul. Długa w Bolszewie i ul. Wejhera w Orlu” na kwotę 850.000 zł. i zadanie „Odbudowa grobów w Lesie Piaśnickim” na kwotę  200.000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Zmieniono wartości zadań na rok 2022: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2.1 „Rozbudowa ul. Strażackiej” stan po zmianie 130.068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2.2 „Przebudowa drogi w zakresie poprawy bezpieczeństwa na przejściu dla pieszych ul. Leśna w Bolszewie wraz z budowa kanału technologicznego oraz doświetleniem” stan po zmianie 492.000 zł.  2.3 „Przebudowa drogi w zakresie poprawy bezpieczeństwa na przejściu dla pieszych ul. Szkolna w Bolszewie wraz z budowa kanału technologicznego oraz doświetleniem” stan po zmianie 338.000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2.4 „Świetlica i strefa rekreacyjno-sportowa w Łężycach” stan po zmianie – 4.100.000 zł.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3F40655E-5915-4833-9721-D61AC190C96F.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3F40655E-5915-4833-9721-D61AC190C96F.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3F40655E-5915-4833-9721-D61AC190C96F.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3F40655E-5915-4833-9721-D61AC190C96F.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XXXVI/433/2021 z dnia 29 grudnia 2021 r.</dc:title>
  <dc:subject>w sprawie uchwalenia wieloletniej prognozy finansowej na lata 2022^- 2028</dc:subject>
  <dc:creator>m.piekarska-klas</dc:creator>
  <cp:lastModifiedBy>m.piekarska-klas</cp:lastModifiedBy>
  <cp:revision>1</cp:revision>
  <dcterms:created xsi:type="dcterms:W3CDTF">2021-12-30T14:17:12Z</dcterms:created>
  <dcterms:modified xsi:type="dcterms:W3CDTF">2021-12-30T14:17:12Z</dcterms:modified>
  <cp:category>Akt prawny</cp:category>
</cp:coreProperties>
</file>